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04CF9">
      <w:pPr>
        <w:rPr>
          <w:rFonts w:ascii="Times New Roman" w:hAnsi="Times New Roman" w:cs="Times New Roman"/>
          <w:sz w:val="24"/>
          <w:szCs w:val="24"/>
        </w:rPr>
      </w:pPr>
    </w:p>
    <w:p w:rsidR="0031059F">
      <w:pPr>
        <w:rPr>
          <w:rFonts w:ascii="Times New Roman" w:hAnsi="Times New Roman" w:cs="Times New Roman"/>
          <w:sz w:val="24"/>
          <w:szCs w:val="24"/>
        </w:rPr>
      </w:pPr>
    </w:p>
    <w:p w:rsidR="0031059F">
      <w:pPr>
        <w:rPr>
          <w:rFonts w:ascii="Times New Roman" w:hAnsi="Times New Roman" w:cs="Times New Roman"/>
          <w:sz w:val="24"/>
          <w:szCs w:val="24"/>
        </w:rPr>
      </w:pPr>
    </w:p>
    <w:p w:rsidR="0031059F" w:rsidP="0031059F">
      <w:pPr>
        <w:jc w:val="center"/>
        <w:rPr>
          <w:rFonts w:ascii="Times New Roman" w:hAnsi="Times New Roman" w:cs="Times New Roman"/>
          <w:b/>
          <w:sz w:val="24"/>
          <w:szCs w:val="24"/>
        </w:rPr>
      </w:pPr>
      <w:r>
        <w:rPr>
          <w:rFonts w:ascii="Times New Roman" w:hAnsi="Times New Roman" w:cs="Times New Roman"/>
          <w:b/>
          <w:sz w:val="24"/>
          <w:szCs w:val="24"/>
        </w:rPr>
        <w:t>A Class Divided</w:t>
      </w:r>
    </w:p>
    <w:p w:rsidR="0031059F" w:rsidP="0031059F">
      <w:pPr>
        <w:jc w:val="center"/>
        <w:rPr>
          <w:rFonts w:ascii="Times New Roman" w:hAnsi="Times New Roman" w:cs="Times New Roman"/>
          <w:b/>
          <w:sz w:val="24"/>
          <w:szCs w:val="24"/>
        </w:rPr>
      </w:pPr>
    </w:p>
    <w:p w:rsidR="0031059F" w:rsidP="0031059F">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31059F" w:rsidP="0031059F">
      <w:pPr>
        <w:spacing w:line="480" w:lineRule="auto"/>
        <w:jc w:val="center"/>
        <w:rPr>
          <w:rFonts w:ascii="Times New Roman" w:hAnsi="Times New Roman" w:cs="Times New Roman"/>
          <w:sz w:val="24"/>
          <w:szCs w:val="24"/>
        </w:rPr>
      </w:pPr>
      <w:r>
        <w:rPr>
          <w:rFonts w:ascii="Times New Roman" w:hAnsi="Times New Roman" w:cs="Times New Roman"/>
          <w:sz w:val="24"/>
          <w:szCs w:val="24"/>
        </w:rPr>
        <w:t>Instructor’s Name</w:t>
      </w:r>
    </w:p>
    <w:p w:rsidR="0031059F" w:rsidP="0031059F">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31059F" w:rsidP="0031059F">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31059F" w:rsidP="0031059F">
      <w:pPr>
        <w:spacing w:line="480" w:lineRule="auto"/>
        <w:jc w:val="center"/>
        <w:rPr>
          <w:rFonts w:ascii="Times New Roman" w:hAnsi="Times New Roman" w:cs="Times New Roman"/>
          <w:sz w:val="24"/>
          <w:szCs w:val="24"/>
        </w:rPr>
      </w:pPr>
    </w:p>
    <w:p w:rsidR="0031059F">
      <w:pPr>
        <w:rPr>
          <w:rFonts w:ascii="Times New Roman" w:hAnsi="Times New Roman" w:cs="Times New Roman"/>
          <w:sz w:val="24"/>
          <w:szCs w:val="24"/>
        </w:rPr>
      </w:pPr>
      <w:r>
        <w:rPr>
          <w:rFonts w:ascii="Times New Roman" w:hAnsi="Times New Roman" w:cs="Times New Roman"/>
          <w:sz w:val="24"/>
          <w:szCs w:val="24"/>
        </w:rPr>
        <w:br w:type="page"/>
      </w:r>
    </w:p>
    <w:p w:rsidR="0031059F" w:rsidP="0031059F">
      <w:pPr>
        <w:rPr>
          <w:rFonts w:ascii="Times New Roman" w:hAnsi="Times New Roman" w:cs="Times New Roman"/>
          <w:sz w:val="24"/>
          <w:szCs w:val="24"/>
        </w:rPr>
      </w:pPr>
    </w:p>
    <w:p w:rsidR="0031059F" w:rsidP="0031059F">
      <w:pPr>
        <w:jc w:val="center"/>
        <w:rPr>
          <w:rFonts w:ascii="Times New Roman" w:hAnsi="Times New Roman" w:cs="Times New Roman"/>
          <w:b/>
          <w:sz w:val="24"/>
          <w:szCs w:val="24"/>
        </w:rPr>
      </w:pPr>
      <w:r>
        <w:rPr>
          <w:rFonts w:ascii="Times New Roman" w:hAnsi="Times New Roman" w:cs="Times New Roman"/>
          <w:b/>
          <w:sz w:val="24"/>
          <w:szCs w:val="24"/>
        </w:rPr>
        <w:t>A Class Divided</w:t>
      </w:r>
    </w:p>
    <w:p w:rsidR="000922C0" w:rsidRPr="000922C0" w:rsidP="000922C0">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b/>
          <w:sz w:val="24"/>
          <w:szCs w:val="24"/>
        </w:rPr>
        <w:t>How did the negative and the positive labels placed on a group become self-fulfilling pro</w:t>
      </w:r>
      <w:r w:rsidR="006339F9">
        <w:rPr>
          <w:rFonts w:ascii="Times New Roman" w:hAnsi="Times New Roman" w:cs="Times New Roman"/>
          <w:b/>
          <w:sz w:val="24"/>
          <w:szCs w:val="24"/>
        </w:rPr>
        <w:t xml:space="preserve">phecies? </w:t>
      </w:r>
      <w:r>
        <w:rPr>
          <w:rFonts w:ascii="Times New Roman" w:hAnsi="Times New Roman" w:cs="Times New Roman"/>
          <w:b/>
          <w:sz w:val="24"/>
          <w:szCs w:val="24"/>
        </w:rPr>
        <w:t xml:space="preserve"> </w:t>
      </w:r>
    </w:p>
    <w:p w:rsidR="0060010A" w:rsidP="000922C0">
      <w:pPr>
        <w:spacing w:line="480" w:lineRule="auto"/>
        <w:rPr>
          <w:rFonts w:ascii="Times New Roman" w:hAnsi="Times New Roman" w:cs="Times New Roman"/>
          <w:sz w:val="24"/>
          <w:szCs w:val="24"/>
        </w:rPr>
      </w:pPr>
      <w:r>
        <w:rPr>
          <w:rFonts w:ascii="Times New Roman" w:hAnsi="Times New Roman" w:cs="Times New Roman"/>
          <w:sz w:val="24"/>
          <w:szCs w:val="24"/>
        </w:rPr>
        <w:t xml:space="preserve">What you call yourself in your head or the tags you attach to when describing the person you think you are in the label. The brand dictates the direction of our thoughts and actions we place ourselves in, whether positive or negative.  </w:t>
      </w:r>
      <w:r w:rsidR="006339F9">
        <w:rPr>
          <w:rFonts w:ascii="Times New Roman" w:hAnsi="Times New Roman" w:cs="Times New Roman"/>
          <w:sz w:val="24"/>
          <w:szCs w:val="24"/>
        </w:rPr>
        <w:t>The positive and negative labels placed on a group of class-divided</w:t>
      </w:r>
      <w:r w:rsidR="006339F9">
        <w:rPr>
          <w:rFonts w:ascii="Times New Roman" w:hAnsi="Times New Roman" w:cs="Times New Roman"/>
          <w:sz w:val="24"/>
          <w:szCs w:val="24"/>
        </w:rPr>
        <w:t xml:space="preserve"> became self-fulfilling prophecies since as the children become </w:t>
      </w:r>
      <w:r w:rsidR="000A1B14">
        <w:rPr>
          <w:rFonts w:ascii="Times New Roman" w:hAnsi="Times New Roman" w:cs="Times New Roman"/>
          <w:sz w:val="24"/>
          <w:szCs w:val="24"/>
        </w:rPr>
        <w:t>adults’</w:t>
      </w:r>
      <w:r w:rsidR="006339F9">
        <w:rPr>
          <w:rFonts w:ascii="Times New Roman" w:hAnsi="Times New Roman" w:cs="Times New Roman"/>
          <w:sz w:val="24"/>
          <w:szCs w:val="24"/>
        </w:rPr>
        <w:t xml:space="preserve"> ensured eq</w:t>
      </w:r>
      <w:r w:rsidR="00D34734">
        <w:rPr>
          <w:rFonts w:ascii="Times New Roman" w:hAnsi="Times New Roman" w:cs="Times New Roman"/>
          <w:sz w:val="24"/>
          <w:szCs w:val="24"/>
        </w:rPr>
        <w:t xml:space="preserve">ual treatment and respect for everyone. It’s because the children had experienced what it feels to be hated </w:t>
      </w:r>
      <w:r w:rsidR="00BA101A">
        <w:rPr>
          <w:rFonts w:ascii="Times New Roman" w:hAnsi="Times New Roman" w:cs="Times New Roman"/>
          <w:sz w:val="24"/>
          <w:szCs w:val="24"/>
        </w:rPr>
        <w:t xml:space="preserve">or treated wrong because of their appearance. The experience gave them a different perception of discrimination. They made sure to be good models to their children as they grew up by </w:t>
      </w:r>
      <w:r w:rsidR="00D3706A">
        <w:rPr>
          <w:rFonts w:ascii="Times New Roman" w:hAnsi="Times New Roman" w:cs="Times New Roman"/>
          <w:sz w:val="24"/>
          <w:szCs w:val="24"/>
        </w:rPr>
        <w:t xml:space="preserve">fostering positive behavior. A self-fulfilling prophecy occurs when a person experiences beneficial outcomes because they expect an inactive treatment to work, even though it lacks any </w:t>
      </w:r>
      <w:r w:rsidR="003A080A">
        <w:rPr>
          <w:rFonts w:ascii="Times New Roman" w:hAnsi="Times New Roman" w:cs="Times New Roman"/>
          <w:sz w:val="24"/>
          <w:szCs w:val="24"/>
        </w:rPr>
        <w:t xml:space="preserve">known medical effects. At first, the children were unhappy with the experience their teacher was taking them through. Later, after she drew her conclusion on the lesson, the children realized how bad it feels to be discriminated </w:t>
      </w:r>
      <w:r>
        <w:rPr>
          <w:rFonts w:ascii="Times New Roman" w:hAnsi="Times New Roman" w:cs="Times New Roman"/>
          <w:sz w:val="24"/>
          <w:szCs w:val="24"/>
        </w:rPr>
        <w:t>against or be on the minority side. Since then, the children have embraced positive behavior, fulfilling the prophecy</w:t>
      </w:r>
      <w:r w:rsidR="00ED29FE">
        <w:rPr>
          <w:rFonts w:ascii="Times New Roman" w:hAnsi="Times New Roman" w:cs="Times New Roman"/>
          <w:sz w:val="24"/>
          <w:szCs w:val="24"/>
        </w:rPr>
        <w:t xml:space="preserve"> (</w:t>
      </w:r>
      <w:r w:rsidRPr="00ED29FE" w:rsidR="00ED29FE">
        <w:rPr>
          <w:rFonts w:ascii="Times New Roman" w:hAnsi="Times New Roman" w:cs="Times New Roman"/>
          <w:color w:val="222222"/>
          <w:sz w:val="24"/>
          <w:szCs w:val="24"/>
          <w:shd w:val="clear" w:color="auto" w:fill="FFFFFF"/>
        </w:rPr>
        <w:t>Kotzias</w:t>
      </w:r>
      <w:r w:rsidR="00ED29FE">
        <w:rPr>
          <w:rFonts w:ascii="Times New Roman" w:hAnsi="Times New Roman" w:cs="Times New Roman"/>
          <w:color w:val="222222"/>
          <w:sz w:val="24"/>
          <w:szCs w:val="24"/>
          <w:shd w:val="clear" w:color="auto" w:fill="FFFFFF"/>
        </w:rPr>
        <w:t xml:space="preserve"> et al., 2015)</w:t>
      </w:r>
      <w:r>
        <w:rPr>
          <w:rFonts w:ascii="Times New Roman" w:hAnsi="Times New Roman" w:cs="Times New Roman"/>
          <w:sz w:val="24"/>
          <w:szCs w:val="24"/>
        </w:rPr>
        <w:t xml:space="preserve">. </w:t>
      </w:r>
    </w:p>
    <w:p w:rsidR="0060010A" w:rsidRPr="0060010A" w:rsidP="0060010A">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b/>
          <w:sz w:val="24"/>
          <w:szCs w:val="24"/>
        </w:rPr>
        <w:t xml:space="preserve">In the prison seminar, one of the white women asserts that all people have some discrimination. Another woman challenges her, claiming that whites can't know what it's like to face discrimination every minute of every day. What do you think? </w:t>
      </w:r>
    </w:p>
    <w:p w:rsidR="00C746DA" w:rsidP="0060010A">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In my perspective, I agree that the white does not possibly know how it feels to be in the minority group or be discriminated in their dairy activities since they are the race that discriminates against others. </w:t>
      </w:r>
      <w:r w:rsidR="00C20C38">
        <w:rPr>
          <w:rFonts w:ascii="Times New Roman" w:hAnsi="Times New Roman" w:cs="Times New Roman"/>
          <w:sz w:val="24"/>
          <w:szCs w:val="24"/>
        </w:rPr>
        <w:t xml:space="preserve">The white people consider themselves as the powerful race than the other race. In Jane's class, we can find one boy who believes the blacks and the Hindus as the lesser race who should be discriminated against, which shows how deep the roots of discrimination go deep among the white people. </w:t>
      </w:r>
      <w:r w:rsidR="00022BE1">
        <w:rPr>
          <w:rFonts w:ascii="Times New Roman" w:hAnsi="Times New Roman" w:cs="Times New Roman"/>
          <w:sz w:val="24"/>
          <w:szCs w:val="24"/>
        </w:rPr>
        <w:t xml:space="preserve">Sure, white people can also face discrimination at specific instances of their lives, but you can't compare the feeling with people who experience discrimination throughout their daily lives since birth. Being discriminated against even for your rights, facing police brutality, and even lack of proper medical care just because of your skin color is </w:t>
      </w:r>
      <w:r>
        <w:rPr>
          <w:rFonts w:ascii="Times New Roman" w:hAnsi="Times New Roman" w:cs="Times New Roman"/>
          <w:sz w:val="24"/>
          <w:szCs w:val="24"/>
        </w:rPr>
        <w:t>painful. I agree</w:t>
      </w:r>
      <w:r>
        <w:rPr>
          <w:rFonts w:ascii="Times New Roman" w:hAnsi="Times New Roman" w:cs="Times New Roman"/>
          <w:sz w:val="24"/>
          <w:szCs w:val="24"/>
        </w:rPr>
        <w:t xml:space="preserve"> the rate and extent to which people of color experience discrimination in their life is much greater compared to white people</w:t>
      </w:r>
      <w:r w:rsidR="00ED29FE">
        <w:rPr>
          <w:rFonts w:ascii="Times New Roman" w:hAnsi="Times New Roman" w:cs="Times New Roman"/>
          <w:sz w:val="24"/>
          <w:szCs w:val="24"/>
        </w:rPr>
        <w:t xml:space="preserve"> (</w:t>
      </w:r>
      <w:r w:rsidRPr="00ED29FE" w:rsidR="00ED29FE">
        <w:rPr>
          <w:rFonts w:ascii="Times New Roman" w:hAnsi="Times New Roman" w:cs="Times New Roman"/>
          <w:color w:val="222222"/>
          <w:sz w:val="24"/>
          <w:szCs w:val="24"/>
          <w:shd w:val="clear" w:color="auto" w:fill="FFFFFF"/>
        </w:rPr>
        <w:t>Peters</w:t>
      </w:r>
      <w:r w:rsidR="00ED29FE">
        <w:rPr>
          <w:rFonts w:ascii="Times New Roman" w:hAnsi="Times New Roman" w:cs="Times New Roman"/>
          <w:color w:val="222222"/>
          <w:sz w:val="24"/>
          <w:szCs w:val="24"/>
          <w:shd w:val="clear" w:color="auto" w:fill="FFFFFF"/>
        </w:rPr>
        <w:t>, 1987)</w:t>
      </w:r>
      <w:r>
        <w:rPr>
          <w:rFonts w:ascii="Times New Roman" w:hAnsi="Times New Roman" w:cs="Times New Roman"/>
          <w:sz w:val="24"/>
          <w:szCs w:val="24"/>
        </w:rPr>
        <w:t xml:space="preserve">.   </w:t>
      </w:r>
    </w:p>
    <w:p w:rsidR="003F4CD3" w:rsidRPr="003F4CD3" w:rsidP="00C746DA">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b/>
          <w:sz w:val="24"/>
          <w:szCs w:val="24"/>
        </w:rPr>
        <w:t xml:space="preserve">Both Elliot and her former students talk about whether or not this exercise should be done with all children. What do you think? If the exercise could be harmful to children, as Elliot suggests, what do you think actual discrimination might do? </w:t>
      </w:r>
    </w:p>
    <w:p w:rsidR="00E5406C" w:rsidP="003F4CD3">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I agree; I think that the exercise should be implemented throughout the world in classrooms. According to Elliot, since the activity will foster positive behavior among the children </w:t>
      </w:r>
      <w:r w:rsidR="00327A77">
        <w:rPr>
          <w:rFonts w:ascii="Times New Roman" w:hAnsi="Times New Roman" w:cs="Times New Roman"/>
          <w:sz w:val="24"/>
          <w:szCs w:val="24"/>
        </w:rPr>
        <w:t xml:space="preserve">who will successfully go through the </w:t>
      </w:r>
      <w:r>
        <w:rPr>
          <w:rFonts w:ascii="Times New Roman" w:hAnsi="Times New Roman" w:cs="Times New Roman"/>
          <w:sz w:val="24"/>
          <w:szCs w:val="24"/>
        </w:rPr>
        <w:t>training, not all students should be subjected to the programs, not only for the right intentions.</w:t>
      </w:r>
      <w:r w:rsidR="00327A77">
        <w:rPr>
          <w:rFonts w:ascii="Times New Roman" w:hAnsi="Times New Roman" w:cs="Times New Roman"/>
          <w:sz w:val="24"/>
          <w:szCs w:val="24"/>
        </w:rPr>
        <w:t xml:space="preserve"> Poor implementation of the program can be harmful to the children; therefore, all educators should be highly trained to perform the exercise. The programs deal with delicate matters touching the lives of children, and not all teachers can handle each child properly. </w:t>
      </w:r>
      <w:r w:rsidR="00896489">
        <w:rPr>
          <w:rFonts w:ascii="Times New Roman" w:hAnsi="Times New Roman" w:cs="Times New Roman"/>
          <w:sz w:val="24"/>
          <w:szCs w:val="24"/>
        </w:rPr>
        <w:t xml:space="preserve">Actual discrimination on children leads to a permanent interruption in their growth and development. </w:t>
      </w:r>
      <w:r w:rsidR="002A4824">
        <w:rPr>
          <w:rFonts w:ascii="Times New Roman" w:hAnsi="Times New Roman" w:cs="Times New Roman"/>
          <w:sz w:val="24"/>
          <w:szCs w:val="24"/>
        </w:rPr>
        <w:t>Children,</w:t>
      </w:r>
      <w:r w:rsidR="0025296A">
        <w:rPr>
          <w:rFonts w:ascii="Times New Roman" w:hAnsi="Times New Roman" w:cs="Times New Roman"/>
          <w:sz w:val="24"/>
          <w:szCs w:val="24"/>
        </w:rPr>
        <w:t xml:space="preserve"> who are discriminated against and treated unfairly because of who they are, </w:t>
      </w:r>
      <w:r w:rsidR="0025296A">
        <w:rPr>
          <w:rFonts w:ascii="Times New Roman" w:hAnsi="Times New Roman" w:cs="Times New Roman"/>
          <w:sz w:val="24"/>
          <w:szCs w:val="24"/>
        </w:rPr>
        <w:t>develop detrimental effects on their self-esteem, mental health, and education performance</w:t>
      </w:r>
      <w:r w:rsidR="002A4824">
        <w:rPr>
          <w:rFonts w:ascii="Times New Roman" w:hAnsi="Times New Roman" w:cs="Times New Roman"/>
          <w:sz w:val="24"/>
          <w:szCs w:val="24"/>
        </w:rPr>
        <w:t>. When children develop low self-esteem, they tend to experience negative self-identity hence fostering negative behaviors among children. In summary, to enact change in our society towards discrimination, the exercise should be implemented in classrooms worldwide by specific well-trained teachers. This will change children's perceptions as they grow up, impacting the whole world</w:t>
      </w:r>
      <w:r w:rsidR="001D2ABA">
        <w:rPr>
          <w:rFonts w:ascii="Times New Roman" w:hAnsi="Times New Roman" w:cs="Times New Roman"/>
          <w:sz w:val="24"/>
          <w:szCs w:val="24"/>
        </w:rPr>
        <w:t xml:space="preserve"> (</w:t>
      </w:r>
      <w:r w:rsidRPr="001D2ABA" w:rsidR="001D2ABA">
        <w:rPr>
          <w:rFonts w:ascii="Times New Roman" w:hAnsi="Times New Roman" w:cs="Times New Roman"/>
          <w:color w:val="222222"/>
          <w:sz w:val="24"/>
          <w:szCs w:val="24"/>
          <w:shd w:val="clear" w:color="auto" w:fill="FFFFFF"/>
        </w:rPr>
        <w:t>Ayón</w:t>
      </w:r>
      <w:r w:rsidR="001D2ABA">
        <w:rPr>
          <w:rFonts w:ascii="Times New Roman" w:hAnsi="Times New Roman" w:cs="Times New Roman"/>
          <w:color w:val="222222"/>
          <w:sz w:val="24"/>
          <w:szCs w:val="24"/>
          <w:shd w:val="clear" w:color="auto" w:fill="FFFFFF"/>
        </w:rPr>
        <w:t>, 2015)</w:t>
      </w:r>
      <w:bookmarkStart w:id="0" w:name="_GoBack"/>
      <w:bookmarkEnd w:id="0"/>
      <w:r w:rsidR="002A4824">
        <w:rPr>
          <w:rFonts w:ascii="Times New Roman" w:hAnsi="Times New Roman" w:cs="Times New Roman"/>
          <w:sz w:val="24"/>
          <w:szCs w:val="24"/>
        </w:rPr>
        <w:t xml:space="preserve">.  </w:t>
      </w:r>
    </w:p>
    <w:p w:rsidR="00E5406C">
      <w:pPr>
        <w:rPr>
          <w:rFonts w:ascii="Times New Roman" w:hAnsi="Times New Roman" w:cs="Times New Roman"/>
          <w:sz w:val="24"/>
          <w:szCs w:val="24"/>
        </w:rPr>
      </w:pPr>
      <w:r>
        <w:rPr>
          <w:rFonts w:ascii="Times New Roman" w:hAnsi="Times New Roman" w:cs="Times New Roman"/>
          <w:sz w:val="24"/>
          <w:szCs w:val="24"/>
        </w:rPr>
        <w:br w:type="page"/>
      </w:r>
    </w:p>
    <w:p w:rsidR="006339F9" w:rsidP="00E5406C">
      <w:pPr>
        <w:spacing w:line="480" w:lineRule="auto"/>
        <w:ind w:left="360"/>
        <w:jc w:val="center"/>
        <w:rPr>
          <w:rFonts w:ascii="Times New Roman" w:hAnsi="Times New Roman" w:cs="Times New Roman"/>
          <w:sz w:val="24"/>
          <w:szCs w:val="24"/>
        </w:rPr>
      </w:pPr>
      <w:r>
        <w:rPr>
          <w:rFonts w:ascii="Times New Roman" w:hAnsi="Times New Roman" w:cs="Times New Roman"/>
          <w:sz w:val="24"/>
          <w:szCs w:val="24"/>
        </w:rPr>
        <w:t>References</w:t>
      </w:r>
    </w:p>
    <w:p w:rsidR="00E5406C" w:rsidRPr="00ED29FE" w:rsidP="00ED29FE">
      <w:pPr>
        <w:spacing w:line="480" w:lineRule="auto"/>
        <w:ind w:left="357" w:firstLine="851"/>
        <w:rPr>
          <w:rFonts w:ascii="Times New Roman" w:hAnsi="Times New Roman" w:cs="Times New Roman"/>
          <w:color w:val="222222"/>
          <w:sz w:val="24"/>
          <w:szCs w:val="24"/>
          <w:shd w:val="clear" w:color="auto" w:fill="FFFFFF"/>
        </w:rPr>
      </w:pPr>
      <w:r w:rsidRPr="00ED29FE">
        <w:rPr>
          <w:rFonts w:ascii="Times New Roman" w:hAnsi="Times New Roman" w:cs="Times New Roman"/>
          <w:color w:val="222222"/>
          <w:sz w:val="24"/>
          <w:szCs w:val="24"/>
          <w:shd w:val="clear" w:color="auto" w:fill="FFFFFF"/>
        </w:rPr>
        <w:t>Kotzias</w:t>
      </w:r>
      <w:r w:rsidRPr="00ED29FE">
        <w:rPr>
          <w:rFonts w:ascii="Times New Roman" w:hAnsi="Times New Roman" w:cs="Times New Roman"/>
          <w:color w:val="222222"/>
          <w:sz w:val="24"/>
          <w:szCs w:val="24"/>
          <w:shd w:val="clear" w:color="auto" w:fill="FFFFFF"/>
        </w:rPr>
        <w:t xml:space="preserve">, D., </w:t>
      </w:r>
      <w:r w:rsidRPr="00ED29FE">
        <w:rPr>
          <w:rFonts w:ascii="Times New Roman" w:hAnsi="Times New Roman" w:cs="Times New Roman"/>
          <w:color w:val="222222"/>
          <w:sz w:val="24"/>
          <w:szCs w:val="24"/>
          <w:shd w:val="clear" w:color="auto" w:fill="FFFFFF"/>
        </w:rPr>
        <w:t>Denil</w:t>
      </w:r>
      <w:r w:rsidRPr="00ED29FE">
        <w:rPr>
          <w:rFonts w:ascii="Times New Roman" w:hAnsi="Times New Roman" w:cs="Times New Roman"/>
          <w:color w:val="222222"/>
          <w:sz w:val="24"/>
          <w:szCs w:val="24"/>
          <w:shd w:val="clear" w:color="auto" w:fill="FFFFFF"/>
        </w:rPr>
        <w:t xml:space="preserve">, M., De Freitas, N., &amp; Smyth, P. (2015, August). </w:t>
      </w:r>
      <w:r w:rsidRPr="00ED29FE">
        <w:rPr>
          <w:rFonts w:ascii="Times New Roman" w:hAnsi="Times New Roman" w:cs="Times New Roman"/>
          <w:color w:val="222222"/>
          <w:sz w:val="24"/>
          <w:szCs w:val="24"/>
          <w:shd w:val="clear" w:color="auto" w:fill="FFFFFF"/>
        </w:rPr>
        <w:t>From group to individual labels using in-depth features.</w:t>
      </w:r>
      <w:r w:rsidRPr="00ED29FE">
        <w:rPr>
          <w:rFonts w:ascii="Times New Roman" w:hAnsi="Times New Roman" w:cs="Times New Roman"/>
          <w:color w:val="222222"/>
          <w:sz w:val="24"/>
          <w:szCs w:val="24"/>
          <w:shd w:val="clear" w:color="auto" w:fill="FFFFFF"/>
        </w:rPr>
        <w:t xml:space="preserve"> </w:t>
      </w:r>
      <w:r w:rsidRPr="00ED29FE">
        <w:rPr>
          <w:rFonts w:ascii="Times New Roman" w:hAnsi="Times New Roman" w:cs="Times New Roman"/>
          <w:i/>
          <w:iCs/>
          <w:color w:val="222222"/>
          <w:sz w:val="24"/>
          <w:szCs w:val="24"/>
          <w:shd w:val="clear" w:color="auto" w:fill="FFFFFF"/>
        </w:rPr>
        <w:t>Proceedings of the 21st ACM SIGKDD international conference on knowledge discovery and data mining</w:t>
      </w:r>
      <w:r w:rsidRPr="00ED29FE">
        <w:rPr>
          <w:rFonts w:ascii="Times New Roman" w:hAnsi="Times New Roman" w:cs="Times New Roman"/>
          <w:color w:val="222222"/>
          <w:sz w:val="24"/>
          <w:szCs w:val="24"/>
          <w:shd w:val="clear" w:color="auto" w:fill="FFFFFF"/>
        </w:rPr>
        <w:t> (pp. 597-606).</w:t>
      </w:r>
    </w:p>
    <w:p w:rsidR="00ED29FE" w:rsidP="00ED29FE">
      <w:pPr>
        <w:spacing w:line="480" w:lineRule="auto"/>
        <w:ind w:left="357" w:firstLine="851"/>
        <w:rPr>
          <w:rFonts w:ascii="Times New Roman" w:hAnsi="Times New Roman" w:cs="Times New Roman"/>
          <w:color w:val="222222"/>
          <w:sz w:val="24"/>
          <w:szCs w:val="24"/>
          <w:shd w:val="clear" w:color="auto" w:fill="FFFFFF"/>
        </w:rPr>
      </w:pPr>
      <w:r w:rsidRPr="00ED29FE">
        <w:rPr>
          <w:rFonts w:ascii="Times New Roman" w:hAnsi="Times New Roman" w:cs="Times New Roman"/>
          <w:color w:val="222222"/>
          <w:sz w:val="24"/>
          <w:szCs w:val="24"/>
          <w:shd w:val="clear" w:color="auto" w:fill="FFFFFF"/>
        </w:rPr>
        <w:t>Peters, W. (1987).</w:t>
      </w:r>
      <w:r w:rsidRPr="00ED29FE">
        <w:rPr>
          <w:rFonts w:ascii="Times New Roman" w:hAnsi="Times New Roman" w:cs="Times New Roman"/>
          <w:color w:val="222222"/>
          <w:sz w:val="24"/>
          <w:szCs w:val="24"/>
          <w:shd w:val="clear" w:color="auto" w:fill="FFFFFF"/>
        </w:rPr>
        <w:t> </w:t>
      </w:r>
      <w:r w:rsidRPr="00ED29FE">
        <w:rPr>
          <w:rFonts w:ascii="Times New Roman" w:hAnsi="Times New Roman" w:cs="Times New Roman"/>
          <w:i/>
          <w:iCs/>
          <w:color w:val="222222"/>
          <w:sz w:val="24"/>
          <w:szCs w:val="24"/>
          <w:shd w:val="clear" w:color="auto" w:fill="FFFFFF"/>
        </w:rPr>
        <w:t>A class divided: Then and now</w:t>
      </w:r>
      <w:r w:rsidRPr="00ED29FE">
        <w:rPr>
          <w:rFonts w:ascii="Times New Roman" w:hAnsi="Times New Roman" w:cs="Times New Roman"/>
          <w:color w:val="222222"/>
          <w:sz w:val="24"/>
          <w:szCs w:val="24"/>
          <w:shd w:val="clear" w:color="auto" w:fill="FFFFFF"/>
        </w:rPr>
        <w:t xml:space="preserve">. </w:t>
      </w:r>
      <w:r w:rsidRPr="00ED29FE">
        <w:rPr>
          <w:rFonts w:ascii="Times New Roman" w:hAnsi="Times New Roman" w:cs="Times New Roman"/>
          <w:color w:val="222222"/>
          <w:sz w:val="24"/>
          <w:szCs w:val="24"/>
          <w:shd w:val="clear" w:color="auto" w:fill="FFFFFF"/>
        </w:rPr>
        <w:t>Yale University Press.</w:t>
      </w:r>
    </w:p>
    <w:p w:rsidR="001D2ABA" w:rsidRPr="00ED29FE" w:rsidP="00ED29FE">
      <w:pPr>
        <w:spacing w:line="480" w:lineRule="auto"/>
        <w:ind w:left="357" w:firstLine="851"/>
        <w:rPr>
          <w:rFonts w:ascii="Times New Roman" w:hAnsi="Times New Roman" w:cs="Times New Roman"/>
          <w:sz w:val="24"/>
          <w:szCs w:val="24"/>
        </w:rPr>
      </w:pPr>
      <w:r w:rsidRPr="001D2ABA">
        <w:rPr>
          <w:rFonts w:ascii="Times New Roman" w:hAnsi="Times New Roman" w:cs="Times New Roman"/>
          <w:color w:val="222222"/>
          <w:sz w:val="24"/>
          <w:szCs w:val="24"/>
          <w:shd w:val="clear" w:color="auto" w:fill="FFFFFF"/>
        </w:rPr>
        <w:t>Ayón</w:t>
      </w:r>
      <w:r w:rsidRPr="001D2ABA">
        <w:rPr>
          <w:rFonts w:ascii="Times New Roman" w:hAnsi="Times New Roman" w:cs="Times New Roman"/>
          <w:color w:val="222222"/>
          <w:sz w:val="24"/>
          <w:szCs w:val="24"/>
          <w:shd w:val="clear" w:color="auto" w:fill="FFFFFF"/>
        </w:rPr>
        <w:t>, C. (2015). Economic, social, and health effects of discrimination on Latino immigrant families. </w:t>
      </w:r>
      <w:r w:rsidRPr="001D2ABA">
        <w:rPr>
          <w:rFonts w:ascii="Times New Roman" w:hAnsi="Times New Roman" w:cs="Times New Roman"/>
          <w:i/>
          <w:iCs/>
          <w:color w:val="222222"/>
          <w:sz w:val="24"/>
          <w:szCs w:val="24"/>
          <w:shd w:val="clear" w:color="auto" w:fill="FFFFFF"/>
        </w:rPr>
        <w:t>Migration Policy Institute</w:t>
      </w:r>
      <w:r>
        <w:rPr>
          <w:rFonts w:ascii="Arial" w:hAnsi="Arial" w:cs="Arial"/>
          <w:color w:val="222222"/>
          <w:sz w:val="20"/>
          <w:szCs w:val="20"/>
          <w:shd w:val="clear" w:color="auto" w:fill="FFFFFF"/>
        </w:rPr>
        <w:t>.</w:t>
      </w:r>
    </w:p>
    <w:sectPr>
      <w:headerReference w:type="default" r:id="rI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20853322"/>
      <w:docPartObj>
        <w:docPartGallery w:val="Page Numbers (Top of Page)"/>
        <w:docPartUnique/>
      </w:docPartObj>
    </w:sdtPr>
    <w:sdtEndPr>
      <w:rPr>
        <w:noProof/>
      </w:rPr>
    </w:sdtEndPr>
    <w:sdtContent>
      <w:p w:rsidR="0031059F">
        <w:pPr>
          <w:pStyle w:val="Header"/>
          <w:jc w:val="right"/>
        </w:pPr>
        <w:r>
          <w:fldChar w:fldCharType="begin"/>
        </w:r>
        <w:r>
          <w:instrText xml:space="preserve"> PAGE   \* MERGEFORMAT </w:instrText>
        </w:r>
        <w:r>
          <w:fldChar w:fldCharType="separate"/>
        </w:r>
        <w:r w:rsidR="001D2ABA">
          <w:rPr>
            <w:noProof/>
          </w:rPr>
          <w:t>4</w:t>
        </w:r>
        <w:r>
          <w:rPr>
            <w:noProof/>
          </w:rPr>
          <w:fldChar w:fldCharType="end"/>
        </w:r>
      </w:p>
    </w:sdtContent>
  </w:sdt>
  <w:p w:rsidR="00310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EAE5F2D"/>
    <w:multiLevelType w:val="hybridMultilevel"/>
    <w:tmpl w:val="B860D6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9F"/>
    <w:rsid w:val="00022BE1"/>
    <w:rsid w:val="000922C0"/>
    <w:rsid w:val="000A1B14"/>
    <w:rsid w:val="001D2ABA"/>
    <w:rsid w:val="0025296A"/>
    <w:rsid w:val="002A4824"/>
    <w:rsid w:val="002F74F5"/>
    <w:rsid w:val="0031059F"/>
    <w:rsid w:val="00327A77"/>
    <w:rsid w:val="003808BB"/>
    <w:rsid w:val="003A080A"/>
    <w:rsid w:val="003F4CD3"/>
    <w:rsid w:val="0060010A"/>
    <w:rsid w:val="006339F9"/>
    <w:rsid w:val="00704CF9"/>
    <w:rsid w:val="00737B5D"/>
    <w:rsid w:val="00896489"/>
    <w:rsid w:val="00966778"/>
    <w:rsid w:val="0099389B"/>
    <w:rsid w:val="00BA101A"/>
    <w:rsid w:val="00C20C38"/>
    <w:rsid w:val="00C746DA"/>
    <w:rsid w:val="00D34734"/>
    <w:rsid w:val="00D3706A"/>
    <w:rsid w:val="00E22C40"/>
    <w:rsid w:val="00E5406C"/>
    <w:rsid w:val="00ED29F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0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59F"/>
  </w:style>
  <w:style w:type="paragraph" w:styleId="Footer">
    <w:name w:val="footer"/>
    <w:basedOn w:val="Normal"/>
    <w:link w:val="FooterChar"/>
    <w:uiPriority w:val="99"/>
    <w:unhideWhenUsed/>
    <w:rsid w:val="00310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59F"/>
  </w:style>
  <w:style w:type="paragraph" w:styleId="ListParagraph">
    <w:name w:val="List Paragraph"/>
    <w:basedOn w:val="Normal"/>
    <w:uiPriority w:val="34"/>
    <w:qFormat/>
    <w:rsid w:val="003105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5</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VEDIT</dc:creator>
  <cp:lastModifiedBy>VEDIT</cp:lastModifiedBy>
  <cp:revision>4</cp:revision>
  <dcterms:created xsi:type="dcterms:W3CDTF">2021-09-06T09:50:00Z</dcterms:created>
  <dcterms:modified xsi:type="dcterms:W3CDTF">2021-09-06T13:43:00Z</dcterms:modified>
</cp:coreProperties>
</file>